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01E2175" w14:textId="645898C7" w:rsidR="001E0E8C" w:rsidRPr="001E0E8C" w:rsidRDefault="001E0E8C" w:rsidP="001E0E8C">
      <w:pPr>
        <w:pStyle w:val="Heading1"/>
        <w:spacing w:before="83" w:line="360" w:lineRule="auto"/>
        <w:ind w:left="0"/>
        <w:jc w:val="left"/>
        <w:rPr>
          <w:rFonts w:asciiTheme="minorHAnsi" w:hAnsiTheme="minorHAnsi"/>
          <w:b w:val="0"/>
          <w:bCs w:val="0"/>
          <w:sz w:val="22"/>
          <w:szCs w:val="22"/>
        </w:rPr>
      </w:pPr>
      <w:r w:rsidRPr="001E0E8C">
        <w:rPr>
          <w:rFonts w:asciiTheme="minorHAnsi" w:hAnsiTheme="minorHAnsi"/>
          <w:b w:val="0"/>
          <w:bCs w:val="0"/>
          <w:sz w:val="22"/>
          <w:szCs w:val="22"/>
        </w:rPr>
        <w:t>August 2019</w:t>
      </w:r>
    </w:p>
    <w:p w14:paraId="3B27D67D" w14:textId="77777777" w:rsidR="001E0E8C" w:rsidRDefault="001E0E8C" w:rsidP="001E0E8C">
      <w:pPr>
        <w:pStyle w:val="Heading1"/>
        <w:spacing w:before="83" w:line="360" w:lineRule="auto"/>
        <w:ind w:left="0"/>
        <w:jc w:val="left"/>
        <w:rPr>
          <w:rFonts w:asciiTheme="minorHAnsi" w:hAnsiTheme="minorHAnsi"/>
        </w:rPr>
      </w:pPr>
    </w:p>
    <w:p w14:paraId="2B1253AD" w14:textId="23D08C0F" w:rsidR="001E0E8C" w:rsidRPr="001E0E8C" w:rsidRDefault="001E0E8C" w:rsidP="001E0E8C">
      <w:pPr>
        <w:pStyle w:val="Heading1"/>
        <w:spacing w:before="83" w:line="360" w:lineRule="auto"/>
        <w:ind w:left="0"/>
        <w:jc w:val="left"/>
        <w:rPr>
          <w:rFonts w:asciiTheme="minorHAnsi" w:hAnsiTheme="minorHAnsi"/>
        </w:rPr>
      </w:pPr>
      <w:r w:rsidRPr="005A0B54">
        <w:rPr>
          <w:rFonts w:asciiTheme="minorHAnsi" w:hAnsiTheme="minorHAnsi"/>
        </w:rPr>
        <w:t>TBL PROJECTS TO BOOST BANGLADESH ECONOMY</w:t>
      </w:r>
      <w:r>
        <w:rPr>
          <w:rFonts w:asciiTheme="minorHAnsi" w:hAnsiTheme="minorHAnsi"/>
        </w:rPr>
        <w:br/>
      </w:r>
    </w:p>
    <w:p w14:paraId="4A23B06D" w14:textId="78AD46B8" w:rsidR="001E0E8C" w:rsidRPr="001E0E8C" w:rsidRDefault="001E0E8C" w:rsidP="001E0E8C">
      <w:pPr>
        <w:spacing w:after="200" w:line="360" w:lineRule="auto"/>
        <w:rPr>
          <w:lang w:val="en-US"/>
        </w:rPr>
      </w:pPr>
      <w:r w:rsidRPr="001E0E8C">
        <w:rPr>
          <w:lang w:val="en-US"/>
        </w:rPr>
        <w:t>Taher Brothers Ltd. (TBL) is playing a central role in three key infrastructure projects in Bangladesh. The work will result in a vastly improved road system that is central to the growth of the country.</w:t>
      </w:r>
      <w:r>
        <w:rPr>
          <w:lang w:val="en-US"/>
        </w:rPr>
        <w:br/>
        <w:t>I</w:t>
      </w:r>
      <w:r w:rsidRPr="001E0E8C">
        <w:rPr>
          <w:lang w:val="en-US"/>
        </w:rPr>
        <w:t>n many cases, TBL is providing engineering and asphalt production and placement.</w:t>
      </w:r>
    </w:p>
    <w:p w14:paraId="28FD197B" w14:textId="0110309F" w:rsidR="001E0E8C" w:rsidRPr="001E0E8C" w:rsidRDefault="001E0E8C" w:rsidP="001E0E8C">
      <w:pPr>
        <w:spacing w:after="200" w:line="360" w:lineRule="auto"/>
        <w:rPr>
          <w:lang w:val="en-US"/>
        </w:rPr>
      </w:pPr>
      <w:r w:rsidRPr="001E0E8C">
        <w:rPr>
          <w:lang w:val="en-US"/>
        </w:rPr>
        <w:t xml:space="preserve">“The necessity of new-nation development inspired the company to contribute to national objectives and provide </w:t>
      </w:r>
      <w:proofErr w:type="spellStart"/>
      <w:r w:rsidRPr="001E0E8C">
        <w:rPr>
          <w:lang w:val="en-US"/>
        </w:rPr>
        <w:t>specialised</w:t>
      </w:r>
      <w:proofErr w:type="spellEnd"/>
      <w:r w:rsidRPr="001E0E8C">
        <w:rPr>
          <w:lang w:val="en-US"/>
        </w:rPr>
        <w:t xml:space="preserve"> construction and heavy engineering work,” said Mr. </w:t>
      </w:r>
      <w:proofErr w:type="spellStart"/>
      <w:r w:rsidRPr="001E0E8C">
        <w:rPr>
          <w:lang w:val="en-US"/>
        </w:rPr>
        <w:t>Muntasir</w:t>
      </w:r>
      <w:proofErr w:type="spellEnd"/>
      <w:r w:rsidRPr="001E0E8C">
        <w:rPr>
          <w:lang w:val="en-US"/>
        </w:rPr>
        <w:t xml:space="preserve"> Mamun, director of TBL. “The company has built a dedicated and deeply committed cadre of engineers and technicians in several disciplines."</w:t>
      </w:r>
    </w:p>
    <w:p w14:paraId="4A02BEDF" w14:textId="6525EAA6" w:rsidR="001E0E8C" w:rsidRPr="001E0E8C" w:rsidRDefault="001E0E8C" w:rsidP="001E0E8C">
      <w:pPr>
        <w:spacing w:after="200" w:line="360" w:lineRule="auto"/>
        <w:rPr>
          <w:lang w:val="en-US"/>
        </w:rPr>
      </w:pPr>
      <w:r w:rsidRPr="001E0E8C">
        <w:rPr>
          <w:lang w:val="en-US"/>
        </w:rPr>
        <w:t>Developing an engineering knowledge base has helped drive the company’s success. “The growth achieved over the years is a fitting testimony to the success of this inspiration,” Mr. Mamun said.</w:t>
      </w:r>
    </w:p>
    <w:p w14:paraId="66614634" w14:textId="35EA0148" w:rsidR="001E0E8C" w:rsidRDefault="001E0E8C" w:rsidP="001E0E8C">
      <w:pPr>
        <w:spacing w:after="200" w:line="360" w:lineRule="auto"/>
        <w:rPr>
          <w:lang w:val="en-US"/>
        </w:rPr>
      </w:pPr>
      <w:r w:rsidRPr="001E0E8C">
        <w:rPr>
          <w:lang w:val="en-US"/>
        </w:rPr>
        <w:t>TBL, established in 1967, has completed a wide range of projects, from heavy industrial buildings to transportation engineering and flood embankment work. The government has certified the company to handle these types of projects, which led to the most recent work.</w:t>
      </w:r>
      <w:r>
        <w:rPr>
          <w:lang w:val="en-US"/>
        </w:rPr>
        <w:br/>
      </w:r>
    </w:p>
    <w:p w14:paraId="3EBCD05A" w14:textId="44D59DA4" w:rsidR="001E0E8C" w:rsidRPr="001E0E8C" w:rsidRDefault="001E0E8C" w:rsidP="001E0E8C">
      <w:pPr>
        <w:spacing w:after="200" w:line="360" w:lineRule="auto"/>
        <w:rPr>
          <w:b/>
          <w:bCs/>
          <w:lang w:val="en-US"/>
        </w:rPr>
      </w:pPr>
      <w:r w:rsidRPr="001E0E8C">
        <w:rPr>
          <w:b/>
          <w:bCs/>
          <w:lang w:val="en-US"/>
        </w:rPr>
        <w:t>Dhaka-</w:t>
      </w:r>
      <w:proofErr w:type="spellStart"/>
      <w:r w:rsidRPr="001E0E8C">
        <w:rPr>
          <w:b/>
          <w:bCs/>
          <w:lang w:val="en-US"/>
        </w:rPr>
        <w:t>Mawa</w:t>
      </w:r>
      <w:proofErr w:type="spellEnd"/>
      <w:r w:rsidRPr="001E0E8C">
        <w:rPr>
          <w:b/>
          <w:bCs/>
          <w:lang w:val="en-US"/>
        </w:rPr>
        <w:t xml:space="preserve"> Highway</w:t>
      </w:r>
      <w:r>
        <w:rPr>
          <w:b/>
          <w:bCs/>
          <w:lang w:val="en-US"/>
        </w:rPr>
        <w:br/>
      </w:r>
      <w:r w:rsidRPr="001E0E8C">
        <w:rPr>
          <w:lang w:val="en-US"/>
        </w:rPr>
        <w:t>Another project is the four-lane construction of the Dhaka-</w:t>
      </w:r>
      <w:proofErr w:type="spellStart"/>
      <w:r w:rsidRPr="001E0E8C">
        <w:rPr>
          <w:lang w:val="en-US"/>
        </w:rPr>
        <w:t>Mawa</w:t>
      </w:r>
      <w:proofErr w:type="spellEnd"/>
      <w:r w:rsidRPr="001E0E8C">
        <w:rPr>
          <w:lang w:val="en-US"/>
        </w:rPr>
        <w:t xml:space="preserve"> Highway. In addition to replacing and expanding the existing road, the project calls for improving a key intersection and creating a separate lane for slow-moving vehicles</w:t>
      </w:r>
      <w:r>
        <w:rPr>
          <w:lang w:val="en-US"/>
        </w:rPr>
        <w:t>.</w:t>
      </w:r>
    </w:p>
    <w:p w14:paraId="1CB37771" w14:textId="77777777" w:rsidR="001E0E8C" w:rsidRPr="001E0E8C" w:rsidRDefault="001E0E8C" w:rsidP="001E0E8C">
      <w:pPr>
        <w:spacing w:after="200" w:line="360" w:lineRule="auto"/>
        <w:rPr>
          <w:lang w:val="en-US"/>
        </w:rPr>
      </w:pPr>
      <w:r w:rsidRPr="001E0E8C">
        <w:rPr>
          <w:lang w:val="en-US"/>
        </w:rPr>
        <w:t>TBL is responsible for producing asphalt mix for a 5.2-km stretch of the highway, and it relied on an Apollo ANP 1500 Asphalt-Mixing Plant.</w:t>
      </w:r>
    </w:p>
    <w:p w14:paraId="301B2305" w14:textId="546EEFBD" w:rsidR="001E0E8C" w:rsidRPr="001E0E8C" w:rsidRDefault="001E0E8C" w:rsidP="001E0E8C">
      <w:pPr>
        <w:spacing w:after="200" w:line="360" w:lineRule="auto"/>
        <w:rPr>
          <w:lang w:val="en-US"/>
        </w:rPr>
      </w:pPr>
      <w:r w:rsidRPr="001E0E8C">
        <w:rPr>
          <w:lang w:val="en-US"/>
        </w:rPr>
        <w:t>“The asphalt course was challenging on this project, but we resolved all issues with the</w:t>
      </w:r>
      <w:r>
        <w:rPr>
          <w:lang w:val="en-US"/>
        </w:rPr>
        <w:t xml:space="preserve"> </w:t>
      </w:r>
      <w:r w:rsidRPr="001E0E8C">
        <w:rPr>
          <w:lang w:val="en-US"/>
        </w:rPr>
        <w:t xml:space="preserve">help of the ANP 1500 batch-mix plant,” said Mr. Omar </w:t>
      </w:r>
      <w:proofErr w:type="gramStart"/>
      <w:r w:rsidRPr="001E0E8C">
        <w:rPr>
          <w:lang w:val="en-US"/>
        </w:rPr>
        <w:t>Bin</w:t>
      </w:r>
      <w:proofErr w:type="gramEnd"/>
      <w:r w:rsidRPr="001E0E8C">
        <w:rPr>
          <w:lang w:val="en-US"/>
        </w:rPr>
        <w:t xml:space="preserve"> Zahid, the project manager.</w:t>
      </w:r>
    </w:p>
    <w:p w14:paraId="1C1B4C03" w14:textId="77777777" w:rsidR="001E0E8C" w:rsidRPr="001E0E8C" w:rsidRDefault="001E0E8C" w:rsidP="001E0E8C">
      <w:pPr>
        <w:spacing w:after="200" w:line="360" w:lineRule="auto"/>
        <w:rPr>
          <w:lang w:val="en-US"/>
        </w:rPr>
      </w:pPr>
    </w:p>
    <w:p w14:paraId="3884BA5E" w14:textId="4CE41E85" w:rsidR="001E0E8C" w:rsidRPr="001E0E8C" w:rsidRDefault="001E0E8C" w:rsidP="001E0E8C">
      <w:pPr>
        <w:spacing w:after="200" w:line="360" w:lineRule="auto"/>
        <w:rPr>
          <w:b/>
          <w:bCs/>
          <w:lang w:val="en-US"/>
        </w:rPr>
      </w:pPr>
      <w:r w:rsidRPr="001E0E8C">
        <w:rPr>
          <w:b/>
          <w:bCs/>
          <w:lang w:val="en-US"/>
        </w:rPr>
        <w:t>Dha</w:t>
      </w:r>
      <w:r>
        <w:rPr>
          <w:b/>
          <w:bCs/>
          <w:lang w:val="en-US"/>
        </w:rPr>
        <w:t>k</w:t>
      </w:r>
      <w:r w:rsidRPr="001E0E8C">
        <w:rPr>
          <w:b/>
          <w:bCs/>
          <w:lang w:val="en-US"/>
        </w:rPr>
        <w:t>a-</w:t>
      </w:r>
      <w:proofErr w:type="spellStart"/>
      <w:r w:rsidRPr="001E0E8C">
        <w:rPr>
          <w:b/>
          <w:bCs/>
          <w:lang w:val="en-US"/>
        </w:rPr>
        <w:t>Chattogram</w:t>
      </w:r>
      <w:proofErr w:type="spellEnd"/>
      <w:r w:rsidRPr="001E0E8C">
        <w:rPr>
          <w:b/>
          <w:bCs/>
          <w:lang w:val="en-US"/>
        </w:rPr>
        <w:t xml:space="preserve"> Highway</w:t>
      </w:r>
      <w:r>
        <w:rPr>
          <w:b/>
          <w:bCs/>
          <w:lang w:val="en-US"/>
        </w:rPr>
        <w:br/>
      </w:r>
      <w:r w:rsidRPr="001E0E8C">
        <w:rPr>
          <w:lang w:val="en-US"/>
        </w:rPr>
        <w:t>The third key infrastructure effort involving TBL is the four-lane Dhaka-</w:t>
      </w:r>
      <w:proofErr w:type="spellStart"/>
      <w:r w:rsidRPr="001E0E8C">
        <w:rPr>
          <w:lang w:val="en-US"/>
        </w:rPr>
        <w:t>Chattogram</w:t>
      </w:r>
      <w:proofErr w:type="spellEnd"/>
      <w:r w:rsidRPr="001E0E8C">
        <w:rPr>
          <w:lang w:val="en-US"/>
        </w:rPr>
        <w:t xml:space="preserve"> </w:t>
      </w:r>
      <w:proofErr w:type="spellStart"/>
      <w:r w:rsidRPr="001E0E8C">
        <w:rPr>
          <w:lang w:val="en-US"/>
        </w:rPr>
        <w:t>highway.TBL</w:t>
      </w:r>
      <w:proofErr w:type="spellEnd"/>
      <w:r w:rsidRPr="001E0E8C">
        <w:rPr>
          <w:lang w:val="en-US"/>
        </w:rPr>
        <w:t xml:space="preserve"> is using an Apollo AP 550 Wheeled Paver Finisher to place the mix and an Apollo ANP 1000 to produce asphalt for the project.</w:t>
      </w:r>
    </w:p>
    <w:p w14:paraId="169BDCFB" w14:textId="77777777" w:rsidR="001E0E8C" w:rsidRPr="001E0E8C" w:rsidRDefault="001E0E8C" w:rsidP="001E0E8C">
      <w:pPr>
        <w:spacing w:after="200" w:line="360" w:lineRule="auto"/>
        <w:rPr>
          <w:lang w:val="en-US"/>
        </w:rPr>
      </w:pPr>
      <w:r w:rsidRPr="001E0E8C">
        <w:rPr>
          <w:lang w:val="en-US"/>
        </w:rPr>
        <w:lastRenderedPageBreak/>
        <w:t>TBL and Ammann have a strong relationship. It began with Ammann-subsidiary Apollo in 2003. TBL now owns many pieces of Ammann and Apollo equipment including three asphalt-mixing plants, three paver finishers, two hydrostatic sensor paver finishers, one mechanical paver finisher and a bitumen sprayer.</w:t>
      </w:r>
    </w:p>
    <w:p w14:paraId="5B7124D1" w14:textId="77777777" w:rsidR="001E0E8C" w:rsidRDefault="001E0E8C" w:rsidP="001E0E8C">
      <w:pPr>
        <w:spacing w:after="200" w:line="360" w:lineRule="auto"/>
        <w:rPr>
          <w:lang w:val="en-US"/>
        </w:rPr>
      </w:pPr>
    </w:p>
    <w:p w14:paraId="1179429B" w14:textId="73FCE216" w:rsidR="001E0E8C" w:rsidRDefault="001E0E8C" w:rsidP="001E0E8C">
      <w:pPr>
        <w:spacing w:after="200" w:line="360" w:lineRule="auto"/>
        <w:rPr>
          <w:lang w:val="en-US"/>
        </w:rPr>
      </w:pPr>
    </w:p>
    <w:tbl>
      <w:tblPr>
        <w:tblStyle w:val="TableGrid"/>
        <w:tblW w:w="0" w:type="auto"/>
        <w:tblLook w:val="04A0" w:firstRow="1" w:lastRow="0" w:firstColumn="1" w:lastColumn="0" w:noHBand="0" w:noVBand="1"/>
      </w:tblPr>
      <w:tblGrid>
        <w:gridCol w:w="4474"/>
        <w:gridCol w:w="4417"/>
      </w:tblGrid>
      <w:tr w:rsidR="0007165E" w:rsidRPr="00561F3D" w14:paraId="3C905E43" w14:textId="77777777" w:rsidTr="001E0E8C">
        <w:trPr>
          <w:trHeight w:val="2160"/>
        </w:trPr>
        <w:tc>
          <w:tcPr>
            <w:tcW w:w="3343" w:type="dxa"/>
          </w:tcPr>
          <w:p w14:paraId="36DC5485" w14:textId="3313441F" w:rsidR="0007165E" w:rsidRPr="008975CA" w:rsidRDefault="001E0E8C" w:rsidP="001E0E8C">
            <w:pPr>
              <w:pStyle w:val="BodyText"/>
              <w:spacing w:line="360" w:lineRule="auto"/>
              <w:rPr>
                <w:rFonts w:cs="Arial"/>
                <w:highlight w:val="red"/>
              </w:rPr>
            </w:pPr>
            <w:r>
              <w:rPr>
                <w:rFonts w:cs="Arial"/>
                <w:noProof/>
              </w:rPr>
              <w:drawing>
                <wp:inline distT="0" distB="0" distL="0" distR="0" wp14:anchorId="052925E1" wp14:editId="58B9E925">
                  <wp:extent cx="2763526" cy="2074334"/>
                  <wp:effectExtent l="0" t="0" r="508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Chittagong Asphalt plant ANP-1000 (1).JPG"/>
                          <pic:cNvPicPr/>
                        </pic:nvPicPr>
                        <pic:blipFill>
                          <a:blip r:embed="rId7" cstate="print">
                            <a:extLst>
                              <a:ext uri="{28A0092B-C50C-407E-A947-70E740481C1C}">
                                <a14:useLocalDpi xmlns:a14="http://schemas.microsoft.com/office/drawing/2010/main" val="0"/>
                              </a:ext>
                            </a:extLst>
                          </a:blip>
                          <a:stretch>
                            <a:fillRect/>
                          </a:stretch>
                        </pic:blipFill>
                        <pic:spPr>
                          <a:xfrm>
                            <a:off x="0" y="0"/>
                            <a:ext cx="2768717" cy="2078231"/>
                          </a:xfrm>
                          <a:prstGeom prst="rect">
                            <a:avLst/>
                          </a:prstGeom>
                        </pic:spPr>
                      </pic:pic>
                    </a:graphicData>
                  </a:graphic>
                </wp:inline>
              </w:drawing>
            </w:r>
          </w:p>
        </w:tc>
        <w:tc>
          <w:tcPr>
            <w:tcW w:w="5548" w:type="dxa"/>
          </w:tcPr>
          <w:p w14:paraId="3DA34710" w14:textId="77777777" w:rsidR="0007165E" w:rsidRPr="00561F3D" w:rsidRDefault="0007165E" w:rsidP="001E0E8C">
            <w:pPr>
              <w:pStyle w:val="BodyText"/>
              <w:spacing w:line="360" w:lineRule="auto"/>
              <w:rPr>
                <w:rFonts w:cs="Arial"/>
                <w:i/>
                <w:sz w:val="16"/>
                <w:szCs w:val="16"/>
              </w:rPr>
            </w:pPr>
          </w:p>
          <w:p w14:paraId="3BE9F4FF" w14:textId="3F89FFC3" w:rsidR="0007165E" w:rsidRDefault="0007165E" w:rsidP="001E0E8C">
            <w:pPr>
              <w:pStyle w:val="BodyText"/>
              <w:spacing w:line="360" w:lineRule="auto"/>
              <w:rPr>
                <w:rFonts w:cs="Arial"/>
                <w:i/>
                <w:sz w:val="16"/>
                <w:szCs w:val="16"/>
              </w:rPr>
            </w:pPr>
            <w:r w:rsidRPr="00561F3D">
              <w:rPr>
                <w:rFonts w:cs="Arial"/>
                <w:i/>
                <w:sz w:val="16"/>
                <w:szCs w:val="16"/>
              </w:rPr>
              <w:t>File name:</w:t>
            </w:r>
            <w:r w:rsidR="00E15E10">
              <w:rPr>
                <w:rFonts w:cs="Arial"/>
                <w:i/>
                <w:sz w:val="16"/>
                <w:szCs w:val="16"/>
              </w:rPr>
              <w:t xml:space="preserve"> </w:t>
            </w:r>
            <w:r w:rsidR="001E0E8C" w:rsidRPr="001E0E8C">
              <w:rPr>
                <w:rFonts w:cs="Arial"/>
                <w:i/>
                <w:sz w:val="16"/>
                <w:szCs w:val="16"/>
              </w:rPr>
              <w:t>Chittagong Asphalt plant ANP-1000.JPG</w:t>
            </w:r>
          </w:p>
          <w:p w14:paraId="7127B7CF" w14:textId="07A18840" w:rsidR="001E0E8C" w:rsidRDefault="001E0E8C" w:rsidP="001E0E8C">
            <w:pPr>
              <w:pStyle w:val="BodyText"/>
              <w:spacing w:line="360" w:lineRule="auto"/>
              <w:rPr>
                <w:rFonts w:cs="Arial"/>
                <w:i/>
                <w:sz w:val="16"/>
                <w:szCs w:val="16"/>
              </w:rPr>
            </w:pPr>
          </w:p>
          <w:p w14:paraId="5AF4C010" w14:textId="758A7B00" w:rsidR="001E0E8C" w:rsidRPr="001E0E8C" w:rsidRDefault="001E0E8C" w:rsidP="001E0E8C">
            <w:pPr>
              <w:pStyle w:val="BodyText"/>
              <w:spacing w:line="360" w:lineRule="auto"/>
              <w:rPr>
                <w:rFonts w:cs="Arial"/>
                <w:iCs/>
                <w:sz w:val="16"/>
                <w:szCs w:val="16"/>
              </w:rPr>
            </w:pPr>
            <w:r w:rsidRPr="001E0E8C">
              <w:rPr>
                <w:rFonts w:cs="Arial"/>
                <w:iCs/>
                <w:sz w:val="16"/>
                <w:szCs w:val="16"/>
              </w:rPr>
              <w:t>Apollo ANP 1000</w:t>
            </w:r>
          </w:p>
          <w:p w14:paraId="30476F6A" w14:textId="77777777" w:rsidR="001E0E8C" w:rsidRPr="00561F3D" w:rsidRDefault="001E0E8C" w:rsidP="001E0E8C">
            <w:pPr>
              <w:pStyle w:val="BodyText"/>
              <w:spacing w:line="360" w:lineRule="auto"/>
              <w:rPr>
                <w:rFonts w:cs="Arial"/>
                <w:i/>
                <w:sz w:val="16"/>
                <w:szCs w:val="16"/>
              </w:rPr>
            </w:pPr>
          </w:p>
          <w:p w14:paraId="1968BFB8" w14:textId="666008A9" w:rsidR="0007165E" w:rsidRDefault="0007165E" w:rsidP="001E0E8C">
            <w:pPr>
              <w:pStyle w:val="BodyText"/>
              <w:spacing w:line="360" w:lineRule="auto"/>
              <w:rPr>
                <w:rFonts w:cs="Arial"/>
                <w:i/>
                <w:sz w:val="16"/>
                <w:szCs w:val="16"/>
              </w:rPr>
            </w:pPr>
          </w:p>
          <w:p w14:paraId="628FAA97" w14:textId="77777777" w:rsidR="0007165E" w:rsidRPr="00561F3D" w:rsidRDefault="0007165E" w:rsidP="001E0E8C">
            <w:pPr>
              <w:pStyle w:val="BodyText"/>
              <w:spacing w:line="360" w:lineRule="auto"/>
              <w:rPr>
                <w:rFonts w:cs="Arial"/>
                <w:i/>
                <w:sz w:val="16"/>
                <w:szCs w:val="16"/>
              </w:rPr>
            </w:pPr>
          </w:p>
        </w:tc>
      </w:tr>
      <w:tr w:rsidR="001E0E8C" w:rsidRPr="00561F3D" w14:paraId="1D0D94C0" w14:textId="77777777" w:rsidTr="001E0E8C">
        <w:trPr>
          <w:trHeight w:val="2160"/>
        </w:trPr>
        <w:tc>
          <w:tcPr>
            <w:tcW w:w="3343" w:type="dxa"/>
          </w:tcPr>
          <w:p w14:paraId="6D3F7F95" w14:textId="476F381C" w:rsidR="001E0E8C" w:rsidRDefault="001E0E8C" w:rsidP="001E0E8C">
            <w:pPr>
              <w:pStyle w:val="BodyText"/>
              <w:spacing w:line="360" w:lineRule="auto"/>
              <w:rPr>
                <w:rFonts w:cs="Arial"/>
                <w:noProof/>
              </w:rPr>
            </w:pPr>
            <w:r>
              <w:rPr>
                <w:rFonts w:cs="Arial"/>
                <w:noProof/>
              </w:rPr>
              <w:drawing>
                <wp:inline distT="0" distB="0" distL="0" distR="0" wp14:anchorId="10C8752C" wp14:editId="3469B41F">
                  <wp:extent cx="2734733" cy="1823155"/>
                  <wp:effectExtent l="0" t="0" r="0" b="5715"/>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SC_0328 (S).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2742676" cy="1828450"/>
                          </a:xfrm>
                          <a:prstGeom prst="rect">
                            <a:avLst/>
                          </a:prstGeom>
                        </pic:spPr>
                      </pic:pic>
                    </a:graphicData>
                  </a:graphic>
                </wp:inline>
              </w:drawing>
            </w:r>
          </w:p>
        </w:tc>
        <w:tc>
          <w:tcPr>
            <w:tcW w:w="5548" w:type="dxa"/>
          </w:tcPr>
          <w:p w14:paraId="638F0484" w14:textId="77777777" w:rsidR="001E0E8C" w:rsidRDefault="001E0E8C" w:rsidP="001E0E8C">
            <w:pPr>
              <w:pStyle w:val="BodyText"/>
              <w:spacing w:line="360" w:lineRule="auto"/>
              <w:rPr>
                <w:rFonts w:cs="Arial"/>
                <w:i/>
                <w:sz w:val="16"/>
                <w:szCs w:val="16"/>
              </w:rPr>
            </w:pPr>
          </w:p>
          <w:p w14:paraId="6F0DC84A" w14:textId="77777777" w:rsidR="009307BF" w:rsidRDefault="009307BF" w:rsidP="001E0E8C">
            <w:pPr>
              <w:pStyle w:val="BodyText"/>
              <w:spacing w:line="360" w:lineRule="auto"/>
              <w:rPr>
                <w:rFonts w:cs="Arial"/>
                <w:i/>
                <w:sz w:val="16"/>
                <w:szCs w:val="16"/>
              </w:rPr>
            </w:pPr>
            <w:r>
              <w:rPr>
                <w:rFonts w:cs="Arial"/>
                <w:i/>
                <w:sz w:val="16"/>
                <w:szCs w:val="16"/>
              </w:rPr>
              <w:t xml:space="preserve">File name: </w:t>
            </w:r>
            <w:r w:rsidRPr="009307BF">
              <w:rPr>
                <w:rFonts w:cs="Arial"/>
                <w:i/>
                <w:sz w:val="16"/>
                <w:szCs w:val="16"/>
              </w:rPr>
              <w:t>DSC_0328.JPG</w:t>
            </w:r>
          </w:p>
          <w:p w14:paraId="1B2AB289" w14:textId="77777777" w:rsidR="009307BF" w:rsidRDefault="009307BF" w:rsidP="001E0E8C">
            <w:pPr>
              <w:pStyle w:val="BodyText"/>
              <w:spacing w:line="360" w:lineRule="auto"/>
              <w:rPr>
                <w:rFonts w:cs="Arial"/>
                <w:i/>
                <w:sz w:val="16"/>
                <w:szCs w:val="16"/>
              </w:rPr>
            </w:pPr>
          </w:p>
          <w:p w14:paraId="380E70E3" w14:textId="262DD6E0" w:rsidR="009307BF" w:rsidRPr="00561F3D" w:rsidRDefault="009307BF" w:rsidP="001E0E8C">
            <w:pPr>
              <w:pStyle w:val="BodyText"/>
              <w:spacing w:line="360" w:lineRule="auto"/>
              <w:rPr>
                <w:rFonts w:cs="Arial"/>
                <w:i/>
                <w:sz w:val="16"/>
                <w:szCs w:val="16"/>
              </w:rPr>
            </w:pPr>
            <w:r>
              <w:rPr>
                <w:rFonts w:cs="Arial"/>
                <w:i/>
                <w:sz w:val="16"/>
                <w:szCs w:val="16"/>
              </w:rPr>
              <w:t>Apollo AP 600</w:t>
            </w:r>
            <w:bookmarkStart w:id="0" w:name="_GoBack"/>
            <w:bookmarkEnd w:id="0"/>
          </w:p>
        </w:tc>
      </w:tr>
    </w:tbl>
    <w:p w14:paraId="097D1067" w14:textId="77777777" w:rsidR="0007165E" w:rsidRPr="00561F3D" w:rsidRDefault="0007165E" w:rsidP="001E0E8C">
      <w:pPr>
        <w:pStyle w:val="BodyText"/>
        <w:spacing w:line="360" w:lineRule="auto"/>
      </w:pPr>
    </w:p>
    <w:p w14:paraId="3EEDE4A3" w14:textId="77777777" w:rsidR="0099017C" w:rsidRDefault="0099017C" w:rsidP="001E0E8C">
      <w:pPr>
        <w:spacing w:line="360" w:lineRule="auto"/>
        <w:rPr>
          <w:rFonts w:cs="Arial"/>
          <w:b/>
          <w:color w:val="000000"/>
          <w:szCs w:val="24"/>
        </w:rPr>
      </w:pPr>
    </w:p>
    <w:p w14:paraId="3BA0B61C" w14:textId="77777777" w:rsidR="0099017C" w:rsidRPr="000E10D5" w:rsidRDefault="0099017C" w:rsidP="001E0E8C">
      <w:pPr>
        <w:spacing w:line="360" w:lineRule="auto"/>
        <w:rPr>
          <w:rFonts w:cs="Arial"/>
          <w:b/>
          <w:color w:val="000000" w:themeColor="text1"/>
          <w:szCs w:val="24"/>
        </w:rPr>
      </w:pPr>
      <w:r w:rsidRPr="000E10D5">
        <w:rPr>
          <w:rFonts w:cs="Arial"/>
          <w:b/>
          <w:color w:val="000000" w:themeColor="text1"/>
          <w:szCs w:val="24"/>
        </w:rPr>
        <w:t>Contact</w:t>
      </w:r>
    </w:p>
    <w:p w14:paraId="74EDBE9F" w14:textId="77777777" w:rsidR="00B8410F" w:rsidRDefault="00B8410F" w:rsidP="009307BF">
      <w:pPr>
        <w:widowControl w:val="0"/>
        <w:autoSpaceDE w:val="0"/>
        <w:autoSpaceDN w:val="0"/>
        <w:adjustRightInd w:val="0"/>
        <w:spacing w:line="240" w:lineRule="auto"/>
        <w:rPr>
          <w:rFonts w:ascii="Calibri" w:eastAsiaTheme="minorEastAsia" w:hAnsi="Calibri" w:cs="Calibri"/>
          <w:color w:val="000000" w:themeColor="text1"/>
          <w:lang w:val="en-US" w:eastAsia="zh-CN"/>
        </w:rPr>
      </w:pPr>
      <w:r>
        <w:rPr>
          <w:rFonts w:eastAsiaTheme="minorEastAsia" w:cs="Arial"/>
          <w:color w:val="000000" w:themeColor="text1"/>
          <w:lang w:val="en-US" w:eastAsia="zh-CN"/>
        </w:rPr>
        <w:t>Ankur Tiwari</w:t>
      </w:r>
    </w:p>
    <w:p w14:paraId="5FB6D23F" w14:textId="77777777" w:rsidR="00B8410F" w:rsidRDefault="00B8410F" w:rsidP="009307BF">
      <w:pPr>
        <w:widowControl w:val="0"/>
        <w:autoSpaceDE w:val="0"/>
        <w:autoSpaceDN w:val="0"/>
        <w:adjustRightInd w:val="0"/>
        <w:spacing w:line="240" w:lineRule="auto"/>
        <w:rPr>
          <w:rFonts w:ascii="Calibri" w:eastAsiaTheme="minorEastAsia" w:hAnsi="Calibri" w:cs="Calibri"/>
          <w:color w:val="000000" w:themeColor="text1"/>
          <w:lang w:val="en-US" w:eastAsia="zh-CN"/>
        </w:rPr>
      </w:pPr>
      <w:r>
        <w:rPr>
          <w:rFonts w:eastAsiaTheme="minorEastAsia" w:cs="Arial"/>
          <w:color w:val="000000" w:themeColor="text1"/>
          <w:lang w:val="en-US" w:eastAsia="zh-CN"/>
        </w:rPr>
        <w:t xml:space="preserve">Regional MarCom Manager </w:t>
      </w:r>
    </w:p>
    <w:p w14:paraId="03AC97BA" w14:textId="77777777" w:rsidR="00B8410F" w:rsidRDefault="00B8410F" w:rsidP="009307BF">
      <w:pPr>
        <w:widowControl w:val="0"/>
        <w:autoSpaceDE w:val="0"/>
        <w:autoSpaceDN w:val="0"/>
        <w:adjustRightInd w:val="0"/>
        <w:spacing w:line="240" w:lineRule="auto"/>
        <w:rPr>
          <w:rFonts w:ascii="Calibri" w:eastAsiaTheme="minorEastAsia" w:hAnsi="Calibri" w:cs="Calibri"/>
          <w:color w:val="000000" w:themeColor="text1"/>
          <w:lang w:val="en-US" w:eastAsia="zh-CN"/>
        </w:rPr>
      </w:pPr>
      <w:r>
        <w:rPr>
          <w:rFonts w:eastAsiaTheme="minorEastAsia" w:cs="Arial"/>
          <w:color w:val="000000" w:themeColor="text1"/>
          <w:lang w:val="en-US" w:eastAsia="zh-CN"/>
        </w:rPr>
        <w:t> </w:t>
      </w:r>
    </w:p>
    <w:p w14:paraId="0F457013" w14:textId="77777777" w:rsidR="00B8410F" w:rsidRDefault="00B8410F" w:rsidP="009307BF">
      <w:pPr>
        <w:widowControl w:val="0"/>
        <w:autoSpaceDE w:val="0"/>
        <w:autoSpaceDN w:val="0"/>
        <w:adjustRightInd w:val="0"/>
        <w:spacing w:line="240" w:lineRule="auto"/>
        <w:rPr>
          <w:rFonts w:eastAsiaTheme="minorEastAsia" w:cs="Arial"/>
          <w:color w:val="000000" w:themeColor="text1"/>
          <w:lang w:val="en-US" w:eastAsia="zh-CN"/>
        </w:rPr>
      </w:pPr>
      <w:r>
        <w:rPr>
          <w:rFonts w:eastAsiaTheme="minorEastAsia" w:cs="Arial"/>
          <w:color w:val="000000" w:themeColor="text1"/>
          <w:lang w:val="en-US" w:eastAsia="zh-CN"/>
        </w:rPr>
        <w:t>Ammann India Private Limited</w:t>
      </w:r>
    </w:p>
    <w:p w14:paraId="75E93089" w14:textId="77777777" w:rsidR="00B8410F" w:rsidRDefault="00B8410F" w:rsidP="009307BF">
      <w:pPr>
        <w:widowControl w:val="0"/>
        <w:autoSpaceDE w:val="0"/>
        <w:autoSpaceDN w:val="0"/>
        <w:adjustRightInd w:val="0"/>
        <w:spacing w:line="240" w:lineRule="auto"/>
        <w:rPr>
          <w:rFonts w:ascii="Calibri" w:eastAsiaTheme="minorEastAsia" w:hAnsi="Calibri" w:cs="Calibri"/>
          <w:color w:val="000000" w:themeColor="text1"/>
          <w:lang w:val="en-US" w:eastAsia="zh-CN"/>
        </w:rPr>
      </w:pPr>
      <w:r>
        <w:rPr>
          <w:rFonts w:eastAsiaTheme="minorEastAsia" w:cs="Arial"/>
          <w:color w:val="000000" w:themeColor="text1"/>
          <w:lang w:val="en-US" w:eastAsia="zh-CN"/>
        </w:rPr>
        <w:t xml:space="preserve">Ammann Apollo House | Near </w:t>
      </w:r>
      <w:proofErr w:type="spellStart"/>
      <w:r>
        <w:rPr>
          <w:rFonts w:eastAsiaTheme="minorEastAsia" w:cs="Arial"/>
          <w:color w:val="000000" w:themeColor="text1"/>
          <w:lang w:val="en-US" w:eastAsia="zh-CN"/>
        </w:rPr>
        <w:t>Mithakhali</w:t>
      </w:r>
      <w:proofErr w:type="spellEnd"/>
      <w:r>
        <w:rPr>
          <w:rFonts w:eastAsiaTheme="minorEastAsia" w:cs="Arial"/>
          <w:color w:val="000000" w:themeColor="text1"/>
          <w:lang w:val="en-US" w:eastAsia="zh-CN"/>
        </w:rPr>
        <w:t xml:space="preserve"> Circle | </w:t>
      </w:r>
      <w:proofErr w:type="spellStart"/>
      <w:r>
        <w:rPr>
          <w:rFonts w:eastAsiaTheme="minorEastAsia" w:cs="Arial"/>
          <w:color w:val="000000" w:themeColor="text1"/>
          <w:lang w:val="en-US" w:eastAsia="zh-CN"/>
        </w:rPr>
        <w:t>Navrangpura</w:t>
      </w:r>
      <w:proofErr w:type="spellEnd"/>
      <w:r>
        <w:rPr>
          <w:rFonts w:eastAsiaTheme="minorEastAsia" w:cs="Arial"/>
          <w:color w:val="000000" w:themeColor="text1"/>
          <w:lang w:val="en-US" w:eastAsia="zh-CN"/>
        </w:rPr>
        <w:t xml:space="preserve"> | Ahmedabad-380009 | India</w:t>
      </w:r>
    </w:p>
    <w:p w14:paraId="0DF7FB59" w14:textId="77777777" w:rsidR="00B8410F" w:rsidRDefault="00B8410F" w:rsidP="009307BF">
      <w:pPr>
        <w:widowControl w:val="0"/>
        <w:autoSpaceDE w:val="0"/>
        <w:autoSpaceDN w:val="0"/>
        <w:adjustRightInd w:val="0"/>
        <w:spacing w:line="240" w:lineRule="auto"/>
        <w:rPr>
          <w:rFonts w:eastAsiaTheme="minorEastAsia" w:cs="Arial"/>
          <w:color w:val="000000" w:themeColor="text1"/>
          <w:lang w:val="en-US" w:eastAsia="zh-CN"/>
        </w:rPr>
      </w:pPr>
      <w:r>
        <w:rPr>
          <w:rFonts w:eastAsiaTheme="minorEastAsia" w:cs="Arial"/>
          <w:color w:val="000000" w:themeColor="text1"/>
          <w:lang w:val="en-US" w:eastAsia="zh-CN"/>
        </w:rPr>
        <w:t>Phone: +91 79 6618 8888, Mobile: +91 757 304 7334.</w:t>
      </w:r>
    </w:p>
    <w:p w14:paraId="7D72374E" w14:textId="77777777" w:rsidR="00B8410F" w:rsidRDefault="00B8410F" w:rsidP="009307BF">
      <w:pPr>
        <w:widowControl w:val="0"/>
        <w:autoSpaceDE w:val="0"/>
        <w:autoSpaceDN w:val="0"/>
        <w:adjustRightInd w:val="0"/>
        <w:spacing w:line="240" w:lineRule="auto"/>
        <w:rPr>
          <w:rFonts w:eastAsiaTheme="minorEastAsia" w:cs="Arial"/>
          <w:color w:val="000000" w:themeColor="text1"/>
          <w:lang w:val="en-US" w:eastAsia="zh-CN"/>
        </w:rPr>
      </w:pPr>
      <w:r>
        <w:rPr>
          <w:rFonts w:eastAsiaTheme="minorEastAsia" w:cs="Arial"/>
          <w:color w:val="000000" w:themeColor="text1"/>
          <w:lang w:val="en-US" w:eastAsia="zh-CN"/>
        </w:rPr>
        <w:t xml:space="preserve">ankur.tiwari@ammann-group.com | </w:t>
      </w:r>
      <w:hyperlink r:id="rId9" w:history="1">
        <w:r>
          <w:rPr>
            <w:rStyle w:val="Hyperlink"/>
            <w:rFonts w:eastAsiaTheme="minorEastAsia" w:cs="Arial"/>
            <w:color w:val="000000" w:themeColor="text1"/>
            <w:lang w:val="en-US" w:eastAsia="zh-CN"/>
          </w:rPr>
          <w:t>www.apollo-equipment.com</w:t>
        </w:r>
      </w:hyperlink>
    </w:p>
    <w:p w14:paraId="4C2E6755" w14:textId="77777777" w:rsidR="0099017C" w:rsidRPr="0099017C" w:rsidRDefault="0099017C" w:rsidP="001E0E8C">
      <w:pPr>
        <w:widowControl w:val="0"/>
        <w:autoSpaceDE w:val="0"/>
        <w:autoSpaceDN w:val="0"/>
        <w:adjustRightInd w:val="0"/>
        <w:spacing w:line="360" w:lineRule="auto"/>
        <w:rPr>
          <w:rFonts w:cs="Arial"/>
          <w:szCs w:val="24"/>
        </w:rPr>
      </w:pPr>
    </w:p>
    <w:p w14:paraId="533A5F54" w14:textId="043FD57D" w:rsidR="00BB3CFB" w:rsidRDefault="00BB3CFB" w:rsidP="001E0E8C">
      <w:pPr>
        <w:pStyle w:val="Contact"/>
        <w:spacing w:line="360" w:lineRule="auto"/>
        <w:ind w:left="0" w:firstLine="0"/>
      </w:pPr>
    </w:p>
    <w:p w14:paraId="1FEDDAE7" w14:textId="55D32B08" w:rsidR="00006FE2" w:rsidRDefault="00BB3CFB" w:rsidP="001E0E8C">
      <w:pPr>
        <w:tabs>
          <w:tab w:val="left" w:pos="1304"/>
        </w:tabs>
        <w:spacing w:line="360" w:lineRule="auto"/>
      </w:pPr>
      <w:r>
        <w:tab/>
      </w:r>
    </w:p>
    <w:p w14:paraId="645B1E44" w14:textId="77777777" w:rsidR="00BB3CFB" w:rsidRDefault="00BB3CFB" w:rsidP="001E0E8C">
      <w:pPr>
        <w:spacing w:line="360" w:lineRule="auto"/>
      </w:pPr>
      <w:r>
        <w:lastRenderedPageBreak/>
        <w:t xml:space="preserve">Today, Apollo is the largest and most trusted manufacturer of road construction equipment in India, with more than 200 engineers and technicians constantly striving to improve already outstanding products. Apollo has 14 offices across India and supplies sales and after-sales support through specialists, technicians and spare parts. Visit </w:t>
      </w:r>
      <w:hyperlink r:id="rId10" w:history="1">
        <w:r w:rsidRPr="00332028">
          <w:rPr>
            <w:rStyle w:val="Hyperlink"/>
          </w:rPr>
          <w:t>www.apollo-equipment.com</w:t>
        </w:r>
      </w:hyperlink>
      <w:r>
        <w:t xml:space="preserve"> for more information.</w:t>
      </w:r>
    </w:p>
    <w:p w14:paraId="16A501B4" w14:textId="77777777" w:rsidR="00BB3CFB" w:rsidRDefault="00BB3CFB" w:rsidP="001E0E8C">
      <w:pPr>
        <w:spacing w:line="360" w:lineRule="auto"/>
      </w:pPr>
    </w:p>
    <w:p w14:paraId="533F188D" w14:textId="77777777" w:rsidR="00BB3CFB" w:rsidRPr="00DF0EF3" w:rsidRDefault="00BB3CFB" w:rsidP="001E0E8C">
      <w:pPr>
        <w:spacing w:line="360" w:lineRule="auto"/>
      </w:pPr>
      <w:r w:rsidRPr="00DF0EF3">
        <w:t xml:space="preserve">Ammann is a 6th-generation, family-owned business that produces asphalt- and concrete-mixing plants, compactors and asphalt pavers at 9 production sites in Europe, China, India and Brazil. Visit </w:t>
      </w:r>
      <w:hyperlink r:id="rId11" w:history="1">
        <w:r w:rsidRPr="00DF0EF3">
          <w:rPr>
            <w:color w:val="0000E9"/>
            <w:u w:val="single" w:color="0000E9"/>
          </w:rPr>
          <w:t>www.ammann-group.com</w:t>
        </w:r>
      </w:hyperlink>
      <w:r w:rsidRPr="00DF0EF3">
        <w:t xml:space="preserve"> for more information.</w:t>
      </w:r>
    </w:p>
    <w:p w14:paraId="2126B0D8" w14:textId="77777777" w:rsidR="00BB3CFB" w:rsidRPr="00BB3CFB" w:rsidRDefault="00BB3CFB" w:rsidP="001E0E8C">
      <w:pPr>
        <w:tabs>
          <w:tab w:val="left" w:pos="1304"/>
        </w:tabs>
        <w:spacing w:line="360" w:lineRule="auto"/>
      </w:pPr>
    </w:p>
    <w:sectPr w:rsidR="00BB3CFB" w:rsidRPr="00BB3CFB" w:rsidSect="00FC43B4">
      <w:headerReference w:type="default" r:id="rId12"/>
      <w:footerReference w:type="default" r:id="rId13"/>
      <w:pgSz w:w="11907" w:h="16839" w:code="9"/>
      <w:pgMar w:top="2552" w:right="1021" w:bottom="1418" w:left="1985" w:header="709" w:footer="55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2006F67" w14:textId="77777777" w:rsidR="00BD410A" w:rsidRDefault="00BD410A" w:rsidP="0007165E">
      <w:pPr>
        <w:spacing w:line="240" w:lineRule="auto"/>
      </w:pPr>
      <w:r>
        <w:separator/>
      </w:r>
    </w:p>
  </w:endnote>
  <w:endnote w:type="continuationSeparator" w:id="0">
    <w:p w14:paraId="1E158F49" w14:textId="77777777" w:rsidR="00BD410A" w:rsidRDefault="00BD410A" w:rsidP="0007165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Trebuchet MS">
    <w:panose1 w:val="020B0603020202020204"/>
    <w:charset w:val="00"/>
    <w:family w:val="swiss"/>
    <w:pitch w:val="variable"/>
    <w:sig w:usb0="00000287" w:usb1="00000000" w:usb2="00000000" w:usb3="00000000" w:csb0="0000009F" w:csb1="00000000"/>
  </w:font>
  <w:font w:name="Verdana">
    <w:panose1 w:val="020B0604030504040204"/>
    <w:charset w:val="4D"/>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5150EA6" w14:textId="27181BE1" w:rsidR="00FC43B4" w:rsidRPr="00FC43B4" w:rsidRDefault="00FC43B4" w:rsidP="00FC43B4">
    <w:pPr>
      <w:pStyle w:val="Footer"/>
      <w:rPr>
        <w:sz w:val="14"/>
        <w:szCs w:val="14"/>
      </w:rPr>
    </w:pPr>
    <w:r w:rsidRPr="00FC43B4">
      <w:rPr>
        <w:sz w:val="14"/>
        <w:szCs w:val="14"/>
      </w:rPr>
      <w:t>For additional product information and services plea</w:t>
    </w:r>
    <w:r w:rsidRPr="00D940DA">
      <w:rPr>
        <w:sz w:val="14"/>
        <w:szCs w:val="14"/>
      </w:rPr>
      <w:t xml:space="preserve">se </w:t>
    </w:r>
    <w:proofErr w:type="gramStart"/>
    <w:r w:rsidRPr="00D940DA">
      <w:rPr>
        <w:sz w:val="14"/>
        <w:szCs w:val="14"/>
      </w:rPr>
      <w:t>visit :</w:t>
    </w:r>
    <w:proofErr w:type="gramEnd"/>
    <w:r w:rsidRPr="00D940DA">
      <w:rPr>
        <w:sz w:val="14"/>
        <w:szCs w:val="14"/>
      </w:rPr>
      <w:t xml:space="preserve"> </w:t>
    </w:r>
    <w:hyperlink r:id="rId1" w:history="1">
      <w:r w:rsidR="00D940DA" w:rsidRPr="00D940DA">
        <w:rPr>
          <w:rStyle w:val="Hyperlink"/>
          <w:color w:val="auto"/>
          <w:sz w:val="14"/>
          <w:szCs w:val="14"/>
          <w:lang w:val="en-US"/>
        </w:rPr>
        <w:t>www.apollo-equipment.com</w:t>
      </w:r>
    </w:hyperlink>
  </w:p>
  <w:p w14:paraId="23DFE833" w14:textId="77777777" w:rsidR="00FC43B4" w:rsidRPr="00FC43B4" w:rsidRDefault="00FC43B4" w:rsidP="00FC43B4">
    <w:pPr>
      <w:pStyle w:val="Footer"/>
      <w:rPr>
        <w:sz w:val="14"/>
        <w:szCs w:val="14"/>
      </w:rPr>
    </w:pPr>
    <w:r w:rsidRPr="00FC43B4">
      <w:rPr>
        <w:sz w:val="14"/>
        <w:szCs w:val="14"/>
      </w:rPr>
      <w:t>Specifications are subject to change.</w:t>
    </w:r>
  </w:p>
  <w:p w14:paraId="5FDBA399" w14:textId="65F4F13C" w:rsidR="00FC43B4" w:rsidRPr="00FC43B4" w:rsidRDefault="00FC43B4" w:rsidP="00FC43B4">
    <w:pPr>
      <w:pStyle w:val="Footer"/>
      <w:rPr>
        <w:sz w:val="14"/>
        <w:szCs w:val="14"/>
      </w:rPr>
    </w:pPr>
    <w:r w:rsidRPr="00FC43B4">
      <w:rPr>
        <w:sz w:val="14"/>
        <w:szCs w:val="14"/>
      </w:rPr>
      <w:t>© Ammann Group</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5C5B9E2" w14:textId="77777777" w:rsidR="00BD410A" w:rsidRDefault="00BD410A" w:rsidP="0007165E">
      <w:pPr>
        <w:spacing w:line="240" w:lineRule="auto"/>
      </w:pPr>
      <w:r>
        <w:separator/>
      </w:r>
    </w:p>
  </w:footnote>
  <w:footnote w:type="continuationSeparator" w:id="0">
    <w:p w14:paraId="53C7A3FB" w14:textId="77777777" w:rsidR="00BD410A" w:rsidRDefault="00BD410A" w:rsidP="0007165E">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B2CF57F" w14:textId="4627C4B0" w:rsidR="0007165E" w:rsidRDefault="00D940DA">
    <w:pPr>
      <w:pStyle w:val="Header"/>
    </w:pPr>
    <w:r>
      <w:rPr>
        <w:noProof/>
        <w:lang w:val="en-US" w:eastAsia="en-US"/>
      </w:rPr>
      <w:drawing>
        <wp:anchor distT="0" distB="0" distL="114300" distR="114300" simplePos="0" relativeHeight="251658240" behindDoc="0" locked="0" layoutInCell="1" allowOverlap="1" wp14:anchorId="31DDF1A5" wp14:editId="6E2E90D9">
          <wp:simplePos x="0" y="0"/>
          <wp:positionH relativeFrom="margin">
            <wp:posOffset>4053840</wp:posOffset>
          </wp:positionH>
          <wp:positionV relativeFrom="margin">
            <wp:posOffset>-1046480</wp:posOffset>
          </wp:positionV>
          <wp:extent cx="1695450" cy="472440"/>
          <wp:effectExtent l="0" t="0" r="6350" b="10160"/>
          <wp:wrapSquare wrapText="bothSides"/>
          <wp:docPr id="1" name="Picture 1" descr="../../../../../../Templates_MarCom/Logos/Ammann/Apollo/ApolloLogo_Ammann-Red_4f_without_R.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emplates_MarCom/Logos/Ammann/Apollo/ApolloLogo_Ammann-Red_4f_without_R.png"/>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1695450" cy="472440"/>
                  </a:xfrm>
                  <a:prstGeom prst="rect">
                    <a:avLst/>
                  </a:prstGeom>
                  <a:noFill/>
                  <a:ln>
                    <a:noFill/>
                  </a:ln>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7F326723"/>
    <w:multiLevelType w:val="multilevel"/>
    <w:tmpl w:val="49EEC4F8"/>
    <w:name w:val="2012010218384897461806"/>
    <w:lvl w:ilvl="0">
      <w:start w:val="1"/>
      <w:numFmt w:val="bullet"/>
      <w:pStyle w:val="ListWithSymbols"/>
      <w:lvlText w:val="-"/>
      <w:lvlJc w:val="left"/>
      <w:pPr>
        <w:tabs>
          <w:tab w:val="num" w:pos="0"/>
        </w:tabs>
        <w:ind w:left="284" w:hanging="284"/>
      </w:pPr>
      <w:rPr>
        <w:rFonts w:ascii="Arial" w:hAnsi="Arial" w:hint="default"/>
      </w:rPr>
    </w:lvl>
    <w:lvl w:ilvl="1">
      <w:start w:val="1"/>
      <w:numFmt w:val="bullet"/>
      <w:lvlRestart w:val="0"/>
      <w:lvlText w:val="-"/>
      <w:lvlJc w:val="left"/>
      <w:pPr>
        <w:tabs>
          <w:tab w:val="num" w:pos="567"/>
        </w:tabs>
        <w:ind w:left="567" w:hanging="283"/>
      </w:pPr>
      <w:rPr>
        <w:rFonts w:ascii="Arial" w:hAnsi="Arial" w:hint="default"/>
      </w:rPr>
    </w:lvl>
    <w:lvl w:ilvl="2">
      <w:start w:val="1"/>
      <w:numFmt w:val="bullet"/>
      <w:lvlRestart w:val="0"/>
      <w:lvlText w:val="-"/>
      <w:lvlJc w:val="left"/>
      <w:pPr>
        <w:tabs>
          <w:tab w:val="num" w:pos="851"/>
        </w:tabs>
        <w:ind w:left="851" w:hanging="284"/>
      </w:pPr>
      <w:rPr>
        <w:rFonts w:ascii="Arial" w:hAnsi="Arial" w:hint="default"/>
      </w:rPr>
    </w:lvl>
    <w:lvl w:ilvl="3">
      <w:start w:val="1"/>
      <w:numFmt w:val="bullet"/>
      <w:lvlRestart w:val="0"/>
      <w:lvlText w:val="-"/>
      <w:lvlJc w:val="left"/>
      <w:pPr>
        <w:tabs>
          <w:tab w:val="num" w:pos="1134"/>
        </w:tabs>
        <w:ind w:left="1134" w:hanging="283"/>
      </w:pPr>
      <w:rPr>
        <w:rFonts w:ascii="Arial" w:hAnsi="Arial" w:hint="default"/>
      </w:rPr>
    </w:lvl>
    <w:lvl w:ilvl="4">
      <w:start w:val="1"/>
      <w:numFmt w:val="bullet"/>
      <w:lvlRestart w:val="0"/>
      <w:lvlText w:val="-"/>
      <w:lvlJc w:val="left"/>
      <w:pPr>
        <w:tabs>
          <w:tab w:val="num" w:pos="1418"/>
        </w:tabs>
        <w:ind w:left="1418" w:hanging="284"/>
      </w:pPr>
      <w:rPr>
        <w:rFonts w:ascii="Arial" w:hAnsi="Arial" w:hint="default"/>
      </w:rPr>
    </w:lvl>
    <w:lvl w:ilvl="5">
      <w:start w:val="1"/>
      <w:numFmt w:val="bullet"/>
      <w:lvlText w:val="-"/>
      <w:lvlJc w:val="left"/>
      <w:pPr>
        <w:tabs>
          <w:tab w:val="num" w:pos="1701"/>
        </w:tabs>
        <w:ind w:left="1701" w:hanging="283"/>
      </w:pPr>
      <w:rPr>
        <w:rFonts w:ascii="Arial" w:hAnsi="Arial" w:hint="default"/>
      </w:rPr>
    </w:lvl>
    <w:lvl w:ilvl="6">
      <w:start w:val="1"/>
      <w:numFmt w:val="bullet"/>
      <w:lvlText w:val="-"/>
      <w:lvlJc w:val="left"/>
      <w:pPr>
        <w:tabs>
          <w:tab w:val="num" w:pos="1985"/>
        </w:tabs>
        <w:ind w:left="1985" w:hanging="284"/>
      </w:pPr>
      <w:rPr>
        <w:rFonts w:ascii="Arial" w:hAnsi="Arial" w:hint="default"/>
      </w:rPr>
    </w:lvl>
    <w:lvl w:ilvl="7">
      <w:start w:val="1"/>
      <w:numFmt w:val="bullet"/>
      <w:lvlText w:val="-"/>
      <w:lvlJc w:val="left"/>
      <w:pPr>
        <w:tabs>
          <w:tab w:val="num" w:pos="2268"/>
        </w:tabs>
        <w:ind w:left="2268" w:hanging="283"/>
      </w:pPr>
      <w:rPr>
        <w:rFonts w:ascii="Arial" w:hAnsi="Arial" w:hint="default"/>
      </w:rPr>
    </w:lvl>
    <w:lvl w:ilvl="8">
      <w:start w:val="1"/>
      <w:numFmt w:val="bullet"/>
      <w:lvlText w:val="-"/>
      <w:lvlJc w:val="left"/>
      <w:pPr>
        <w:tabs>
          <w:tab w:val="num" w:pos="2552"/>
        </w:tabs>
        <w:ind w:left="2552" w:hanging="284"/>
      </w:pPr>
      <w:rPr>
        <w:rFonts w:ascii="Arial" w:hAnsi="Arial"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5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7165E"/>
    <w:rsid w:val="00006FE2"/>
    <w:rsid w:val="0007165E"/>
    <w:rsid w:val="000C7F78"/>
    <w:rsid w:val="000E10D5"/>
    <w:rsid w:val="000F676D"/>
    <w:rsid w:val="00194AB3"/>
    <w:rsid w:val="001B1794"/>
    <w:rsid w:val="001E0E8C"/>
    <w:rsid w:val="00247DDC"/>
    <w:rsid w:val="0027068A"/>
    <w:rsid w:val="002F340A"/>
    <w:rsid w:val="00310D52"/>
    <w:rsid w:val="00425AD7"/>
    <w:rsid w:val="00426799"/>
    <w:rsid w:val="00464BF2"/>
    <w:rsid w:val="00532DE8"/>
    <w:rsid w:val="005E7CE4"/>
    <w:rsid w:val="007972C6"/>
    <w:rsid w:val="007B7871"/>
    <w:rsid w:val="008212B4"/>
    <w:rsid w:val="00861E1F"/>
    <w:rsid w:val="0086605F"/>
    <w:rsid w:val="008975CA"/>
    <w:rsid w:val="0091220F"/>
    <w:rsid w:val="009307BF"/>
    <w:rsid w:val="0099017C"/>
    <w:rsid w:val="00A43C77"/>
    <w:rsid w:val="00AD46B2"/>
    <w:rsid w:val="00B67408"/>
    <w:rsid w:val="00B8410F"/>
    <w:rsid w:val="00B85013"/>
    <w:rsid w:val="00BA7FD0"/>
    <w:rsid w:val="00BB3CFB"/>
    <w:rsid w:val="00BD410A"/>
    <w:rsid w:val="00C357A0"/>
    <w:rsid w:val="00CD2946"/>
    <w:rsid w:val="00D73CBC"/>
    <w:rsid w:val="00D940DA"/>
    <w:rsid w:val="00DB130B"/>
    <w:rsid w:val="00E15E10"/>
    <w:rsid w:val="00EC621C"/>
    <w:rsid w:val="00F826C9"/>
    <w:rsid w:val="00FB6DBE"/>
    <w:rsid w:val="00FC43B4"/>
    <w:rsid w:val="00FE357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7AAF7FC1"/>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zh-CN"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0"/>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Smart Link" w:semiHidden="1" w:unhideWhenUsed="1"/>
  </w:latentStyles>
  <w:style w:type="paragraph" w:default="1" w:styleId="Normal">
    <w:name w:val="Normal"/>
    <w:unhideWhenUsed/>
    <w:rsid w:val="0007165E"/>
    <w:pPr>
      <w:spacing w:after="0" w:line="280" w:lineRule="atLeast"/>
    </w:pPr>
    <w:rPr>
      <w:rFonts w:ascii="Arial" w:eastAsia="Times New Roman" w:hAnsi="Arial" w:cs="Times New Roman"/>
      <w:sz w:val="20"/>
      <w:szCs w:val="20"/>
      <w:lang w:val="en-GB" w:eastAsia="de-CH"/>
    </w:rPr>
  </w:style>
  <w:style w:type="paragraph" w:styleId="Heading1">
    <w:name w:val="heading 1"/>
    <w:basedOn w:val="Normal"/>
    <w:link w:val="Heading1Char"/>
    <w:uiPriority w:val="1"/>
    <w:qFormat/>
    <w:rsid w:val="00C357A0"/>
    <w:pPr>
      <w:widowControl w:val="0"/>
      <w:autoSpaceDE w:val="0"/>
      <w:autoSpaceDN w:val="0"/>
      <w:spacing w:line="240" w:lineRule="auto"/>
      <w:ind w:left="100"/>
      <w:jc w:val="both"/>
      <w:outlineLvl w:val="0"/>
    </w:pPr>
    <w:rPr>
      <w:rFonts w:ascii="Trebuchet MS" w:eastAsia="Trebuchet MS" w:hAnsi="Trebuchet MS" w:cs="Trebuchet MS"/>
      <w:b/>
      <w:bCs/>
      <w:sz w:val="24"/>
      <w:szCs w:val="24"/>
      <w:lang w:val="en-US"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7165E"/>
    <w:pPr>
      <w:tabs>
        <w:tab w:val="center" w:pos="4703"/>
        <w:tab w:val="right" w:pos="9406"/>
      </w:tabs>
      <w:spacing w:line="240" w:lineRule="auto"/>
    </w:pPr>
  </w:style>
  <w:style w:type="character" w:customStyle="1" w:styleId="HeaderChar">
    <w:name w:val="Header Char"/>
    <w:basedOn w:val="DefaultParagraphFont"/>
    <w:link w:val="Header"/>
    <w:uiPriority w:val="99"/>
    <w:rsid w:val="0007165E"/>
  </w:style>
  <w:style w:type="paragraph" w:styleId="Footer">
    <w:name w:val="footer"/>
    <w:basedOn w:val="Normal"/>
    <w:link w:val="FooterChar"/>
    <w:uiPriority w:val="99"/>
    <w:unhideWhenUsed/>
    <w:rsid w:val="0007165E"/>
    <w:pPr>
      <w:tabs>
        <w:tab w:val="center" w:pos="4703"/>
        <w:tab w:val="right" w:pos="9406"/>
      </w:tabs>
      <w:spacing w:line="240" w:lineRule="auto"/>
    </w:pPr>
  </w:style>
  <w:style w:type="character" w:customStyle="1" w:styleId="FooterChar">
    <w:name w:val="Footer Char"/>
    <w:basedOn w:val="DefaultParagraphFont"/>
    <w:link w:val="Footer"/>
    <w:uiPriority w:val="99"/>
    <w:rsid w:val="0007165E"/>
  </w:style>
  <w:style w:type="paragraph" w:customStyle="1" w:styleId="Contact">
    <w:name w:val="Contact"/>
    <w:basedOn w:val="Normal"/>
    <w:rsid w:val="0007165E"/>
    <w:pPr>
      <w:tabs>
        <w:tab w:val="right" w:pos="1304"/>
        <w:tab w:val="left" w:pos="1418"/>
        <w:tab w:val="right" w:pos="5273"/>
      </w:tabs>
      <w:spacing w:line="180" w:lineRule="atLeast"/>
      <w:ind w:left="1418" w:hanging="1418"/>
    </w:pPr>
    <w:rPr>
      <w:sz w:val="14"/>
    </w:rPr>
  </w:style>
  <w:style w:type="paragraph" w:customStyle="1" w:styleId="DocumentType">
    <w:name w:val="DocumentType"/>
    <w:basedOn w:val="Normal"/>
    <w:rsid w:val="0007165E"/>
    <w:pPr>
      <w:spacing w:after="280"/>
    </w:pPr>
    <w:rPr>
      <w:b/>
    </w:rPr>
  </w:style>
  <w:style w:type="table" w:styleId="TableGrid">
    <w:name w:val="Table Grid"/>
    <w:basedOn w:val="TableNormal"/>
    <w:rsid w:val="0007165E"/>
    <w:pPr>
      <w:spacing w:after="0" w:line="240" w:lineRule="auto"/>
    </w:pPr>
    <w:rPr>
      <w:rFonts w:ascii="Verdana" w:eastAsia="Times New Roman" w:hAnsi="Verdana" w:cs="Times New Roman"/>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57" w:type="dxa"/>
        <w:right w:w="57" w:type="dxa"/>
      </w:tblCellMar>
    </w:tblPr>
  </w:style>
  <w:style w:type="paragraph" w:customStyle="1" w:styleId="ListWithSymbols">
    <w:name w:val="ListWithSymbols"/>
    <w:basedOn w:val="Normal"/>
    <w:rsid w:val="0007165E"/>
    <w:pPr>
      <w:numPr>
        <w:numId w:val="1"/>
      </w:numPr>
    </w:pPr>
  </w:style>
  <w:style w:type="paragraph" w:styleId="BodyText">
    <w:name w:val="Body Text"/>
    <w:basedOn w:val="Normal"/>
    <w:link w:val="BodyTextChar"/>
    <w:qFormat/>
    <w:rsid w:val="0007165E"/>
  </w:style>
  <w:style w:type="character" w:customStyle="1" w:styleId="BodyTextChar">
    <w:name w:val="Body Text Char"/>
    <w:basedOn w:val="DefaultParagraphFont"/>
    <w:link w:val="BodyText"/>
    <w:rsid w:val="0007165E"/>
    <w:rPr>
      <w:rFonts w:ascii="Arial" w:eastAsia="Times New Roman" w:hAnsi="Arial" w:cs="Times New Roman"/>
      <w:sz w:val="20"/>
      <w:szCs w:val="20"/>
      <w:lang w:val="en-GB" w:eastAsia="de-CH"/>
    </w:rPr>
  </w:style>
  <w:style w:type="paragraph" w:styleId="BalloonText">
    <w:name w:val="Balloon Text"/>
    <w:basedOn w:val="Normal"/>
    <w:link w:val="BalloonTextChar"/>
    <w:uiPriority w:val="99"/>
    <w:semiHidden/>
    <w:unhideWhenUsed/>
    <w:rsid w:val="0007165E"/>
    <w:pPr>
      <w:spacing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07165E"/>
    <w:rPr>
      <w:rFonts w:ascii="Tahoma" w:eastAsia="Times New Roman" w:hAnsi="Tahoma" w:cs="Tahoma"/>
      <w:sz w:val="16"/>
      <w:szCs w:val="16"/>
      <w:lang w:val="en-GB" w:eastAsia="de-CH"/>
    </w:rPr>
  </w:style>
  <w:style w:type="character" w:styleId="Hyperlink">
    <w:name w:val="Hyperlink"/>
    <w:basedOn w:val="DefaultParagraphFont"/>
    <w:uiPriority w:val="99"/>
    <w:unhideWhenUsed/>
    <w:rsid w:val="00B67408"/>
    <w:rPr>
      <w:color w:val="0000FF" w:themeColor="hyperlink"/>
      <w:u w:val="single"/>
    </w:rPr>
  </w:style>
  <w:style w:type="character" w:customStyle="1" w:styleId="Heading1Char">
    <w:name w:val="Heading 1 Char"/>
    <w:basedOn w:val="DefaultParagraphFont"/>
    <w:link w:val="Heading1"/>
    <w:uiPriority w:val="1"/>
    <w:rsid w:val="00C357A0"/>
    <w:rPr>
      <w:rFonts w:ascii="Trebuchet MS" w:eastAsia="Trebuchet MS" w:hAnsi="Trebuchet MS" w:cs="Trebuchet MS"/>
      <w:b/>
      <w:bCs/>
      <w:sz w:val="24"/>
      <w:szCs w:val="24"/>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7148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ammann-group.com/"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hyperlink" Target="http://www.apollo-equipment.com" TargetMode="External"/><Relationship Id="rId4" Type="http://schemas.openxmlformats.org/officeDocument/2006/relationships/webSettings" Target="webSettings.xml"/><Relationship Id="rId9" Type="http://schemas.openxmlformats.org/officeDocument/2006/relationships/hyperlink" Target="http://www.ammann-group.com/"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hyperlink" Target="http://www.ammann-group.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png"/></Relationships>
</file>

<file path=word/theme/theme1.xml><?xml version="1.0" encoding="utf-8"?>
<a:theme xmlns:a="http://schemas.openxmlformats.org/drawingml/2006/main" name="Larissa">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7</TotalTime>
  <Pages>3</Pages>
  <Words>507</Words>
  <Characters>2896</Characters>
  <Application>Microsoft Office Word</Application>
  <DocSecurity>0</DocSecurity>
  <Lines>24</Lines>
  <Paragraphs>6</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Ammann Schweiz AG</Company>
  <LinksUpToDate>false</LinksUpToDate>
  <CharactersWithSpaces>3397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Hänggi, Pirmin - HaP</dc:creator>
  <cp:lastModifiedBy>Franz, Simone - SiG</cp:lastModifiedBy>
  <cp:revision>3</cp:revision>
  <cp:lastPrinted>2015-09-04T14:07:00Z</cp:lastPrinted>
  <dcterms:created xsi:type="dcterms:W3CDTF">2019-08-13T13:25:00Z</dcterms:created>
  <dcterms:modified xsi:type="dcterms:W3CDTF">2019-08-13T13:36:00Z</dcterms:modified>
</cp:coreProperties>
</file>